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72" w:rsidRPr="00234E44" w:rsidRDefault="0050556D" w:rsidP="00A952A3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234E44">
        <w:rPr>
          <w:rFonts w:ascii="黑体" w:eastAsia="黑体" w:hAnsi="黑体" w:hint="eastAsia"/>
          <w:b/>
          <w:sz w:val="44"/>
          <w:szCs w:val="44"/>
        </w:rPr>
        <w:t>中共中央组织部关于严格党员管理和入党手续的问答</w:t>
      </w:r>
    </w:p>
    <w:p w:rsidR="0050556D" w:rsidRPr="00234E44" w:rsidRDefault="0050556D" w:rsidP="00A952A3">
      <w:pPr>
        <w:pStyle w:val="a3"/>
        <w:spacing w:before="0" w:beforeAutospacing="0" w:after="0" w:afterAutospacing="0" w:line="360" w:lineRule="auto"/>
        <w:jc w:val="center"/>
        <w:rPr>
          <w:rFonts w:ascii="仿宋_GB2312" w:eastAsia="仿宋_GB2312" w:hint="eastAsia"/>
          <w:color w:val="000000"/>
          <w:sz w:val="32"/>
          <w:szCs w:val="32"/>
        </w:rPr>
      </w:pPr>
      <w:r w:rsidRPr="00234E44">
        <w:rPr>
          <w:rFonts w:ascii="仿宋_GB2312" w:eastAsia="仿宋_GB2312" w:hint="eastAsia"/>
          <w:color w:val="000000"/>
          <w:sz w:val="32"/>
          <w:szCs w:val="32"/>
        </w:rPr>
        <w:t xml:space="preserve">组工通讯[1998]8号 </w:t>
      </w:r>
    </w:p>
    <w:p w:rsidR="00911D00" w:rsidRPr="00234E44" w:rsidRDefault="0050556D" w:rsidP="00234E44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34E44">
        <w:rPr>
          <w:rFonts w:ascii="仿宋_GB2312" w:eastAsia="仿宋_GB2312" w:hint="eastAsia"/>
          <w:sz w:val="32"/>
          <w:szCs w:val="32"/>
        </w:rPr>
        <w:t>问：党组织对在工作调动中只有党员组织关系介绍信，档案中没有《入党志愿书》等入党材料的党员如何处理？</w:t>
      </w:r>
    </w:p>
    <w:p w:rsidR="00911D00" w:rsidRPr="00234E44" w:rsidRDefault="0050556D" w:rsidP="00234E44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34E44">
        <w:rPr>
          <w:rFonts w:ascii="仿宋_GB2312" w:eastAsia="仿宋_GB2312" w:hint="eastAsia"/>
          <w:sz w:val="32"/>
          <w:szCs w:val="32"/>
        </w:rPr>
        <w:t>答：对那些在工作调动中只有组织关系介绍信，没有《入党志愿书》等入党材料的党员，转入地方或单位党组织必须认真进行甄别。无法认定其党员身份的，由调入单位党组织提出意见，报县或县级以上党委组织部批准，不予承认其党员资格。若其原单位党组织出具证明（需由县或县级以上党委组织部门审核），证实其党员身份的，现所在单位党组织要在其重新填写的《入党志愿书》有关栏目注明情况和原因，提出承认其党员资格的意见，报上级党组织审查同意后，连同原单位党组织的有关证明材料，一并存入本人档案。</w:t>
      </w:r>
    </w:p>
    <w:p w:rsidR="00911D00" w:rsidRPr="00234E44" w:rsidRDefault="0050556D" w:rsidP="00234E44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34E44">
        <w:rPr>
          <w:rFonts w:ascii="仿宋_GB2312" w:eastAsia="仿宋_GB2312" w:hint="eastAsia"/>
          <w:sz w:val="32"/>
          <w:szCs w:val="32"/>
        </w:rPr>
        <w:t>问：党组织发现有的预备党员入党手续不完备、入党材料不全或填写混乱时，如何处理？</w:t>
      </w:r>
    </w:p>
    <w:p w:rsidR="00911D00" w:rsidRPr="00234E44" w:rsidRDefault="0050556D" w:rsidP="00234E44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34E44">
        <w:rPr>
          <w:rFonts w:ascii="仿宋_GB2312" w:eastAsia="仿宋_GB2312" w:hint="eastAsia"/>
          <w:sz w:val="32"/>
          <w:szCs w:val="32"/>
        </w:rPr>
        <w:t>答：党组织在接转预备党员的组织关系后，应及时审查预备党员的全部入党材料，发现入党手续不完备、入党材料不全或填写混乱的，应及时与预备党员原单位党组织或其上级党组织联系，辨别真伪，弄清原因。确属不熟悉有关规定或工作程序出现的失误，由原单位党组织按照发展党员工作的有关规定，补办手续和材料；无法补办的，要在其《入党</w:t>
      </w:r>
      <w:r w:rsidRPr="00234E44">
        <w:rPr>
          <w:rFonts w:ascii="仿宋_GB2312" w:eastAsia="仿宋_GB2312" w:hint="eastAsia"/>
          <w:sz w:val="32"/>
          <w:szCs w:val="32"/>
        </w:rPr>
        <w:lastRenderedPageBreak/>
        <w:t>志愿书》“备注”栏中注明情况和原因。确属采取不正当手段弄虚作假，伪造手续进入党内的，经支部大会讨论通过，并报上级党组织批准，取消其预备党员资格；其中确实具备党员条件的，须重新履行入党手续。有关情况要及时报告上级党组织和通报原单位党组织。对造假者和有关责任者，应严肃查处。</w:t>
      </w:r>
    </w:p>
    <w:p w:rsidR="00911D00" w:rsidRPr="00234E44" w:rsidRDefault="0050556D" w:rsidP="00234E44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34E44">
        <w:rPr>
          <w:rFonts w:ascii="仿宋_GB2312" w:eastAsia="仿宋_GB2312" w:hint="eastAsia"/>
          <w:sz w:val="32"/>
          <w:szCs w:val="32"/>
        </w:rPr>
        <w:t>问：</w:t>
      </w:r>
      <w:r w:rsidR="00911D00" w:rsidRPr="00234E44">
        <w:rPr>
          <w:rFonts w:ascii="仿宋_GB2312" w:eastAsia="仿宋_GB2312" w:hint="eastAsia"/>
          <w:sz w:val="32"/>
          <w:szCs w:val="32"/>
        </w:rPr>
        <w:t>党组织在即将离开学习、工作岗位的人员中发展党员，应注意哪些问题</w:t>
      </w:r>
    </w:p>
    <w:p w:rsidR="00911D00" w:rsidRPr="00234E44" w:rsidRDefault="0050556D" w:rsidP="00234E44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34E44">
        <w:rPr>
          <w:rFonts w:ascii="仿宋_GB2312" w:eastAsia="仿宋_GB2312" w:hint="eastAsia"/>
          <w:sz w:val="32"/>
          <w:szCs w:val="32"/>
        </w:rPr>
        <w:t>答：党组织对临近毕业、服役期满或准备外出择业等学习、工作岗位即将变动的发展对象，要继续做好培养教育和考察工作。对其中确实具备党员条件的，按照党章和有关规定，及时办理入党审批手续。为确实保证发展党员的质量，在发展对象离开学习、工作岗位前3个月内，一般不办理接收预备党员的手续。有关党组织应负责地将他们的入党申请书、培养教育和考察情况材料等，连同本人档案及时转给接收单位党组织。在原单位已经接受一年以上培养教育的入党积极分子，接收单位党组织经过全面考察，确</w:t>
      </w:r>
      <w:bookmarkStart w:id="0" w:name="_GoBack"/>
      <w:bookmarkEnd w:id="0"/>
      <w:r w:rsidRPr="00234E44">
        <w:rPr>
          <w:rFonts w:ascii="仿宋_GB2312" w:eastAsia="仿宋_GB2312" w:hint="eastAsia"/>
          <w:sz w:val="32"/>
          <w:szCs w:val="32"/>
        </w:rPr>
        <w:t>认其已经具备党员条件的，可以发展入党。</w:t>
      </w:r>
    </w:p>
    <w:p w:rsidR="00911D00" w:rsidRPr="00234E44" w:rsidRDefault="0050556D" w:rsidP="00234E44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34E44">
        <w:rPr>
          <w:rFonts w:ascii="仿宋_GB2312" w:eastAsia="仿宋_GB2312" w:hint="eastAsia"/>
          <w:sz w:val="32"/>
          <w:szCs w:val="32"/>
        </w:rPr>
        <w:t>问：党组织对超过规定期限未接转组织关系的党员如何处理？</w:t>
      </w:r>
    </w:p>
    <w:p w:rsidR="0050556D" w:rsidRPr="00234E44" w:rsidRDefault="0050556D" w:rsidP="00234E44">
      <w:pPr>
        <w:pStyle w:val="a3"/>
        <w:spacing w:before="0" w:beforeAutospacing="0" w:after="0" w:afterAutospacing="0"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34E44">
        <w:rPr>
          <w:rFonts w:ascii="仿宋_GB2312" w:eastAsia="仿宋_GB2312" w:hint="eastAsia"/>
          <w:sz w:val="32"/>
          <w:szCs w:val="32"/>
        </w:rPr>
        <w:t>答：党组织应严格执行转移党员组织关系的有关规定，切实加强对党员组织关系介绍信的管理。对违反有关规定填</w:t>
      </w:r>
      <w:r w:rsidRPr="00234E44">
        <w:rPr>
          <w:rFonts w:ascii="仿宋_GB2312" w:eastAsia="仿宋_GB2312" w:hint="eastAsia"/>
          <w:sz w:val="32"/>
          <w:szCs w:val="32"/>
        </w:rPr>
        <w:lastRenderedPageBreak/>
        <w:t>写或开具的党员组织关系介绍信，接受单位党组织可不予接受，并退回开具单位的党组织。因为个人原因无故超过有效期限的党员组织关系介绍信，应视为无效。无正当理由超过6个月未接转组织关系的，应视同自行脱党，由其党的组织关系所在单位支部大会讨论通过，并报上级党组织批准，予以除名。</w:t>
      </w:r>
    </w:p>
    <w:p w:rsidR="0050556D" w:rsidRPr="00234E44" w:rsidRDefault="0050556D" w:rsidP="00234E44">
      <w:pPr>
        <w:spacing w:line="360" w:lineRule="auto"/>
        <w:ind w:firstLineChars="200" w:firstLine="640"/>
        <w:rPr>
          <w:rFonts w:ascii="仿宋_GB2312" w:eastAsia="仿宋_GB2312" w:hAnsi="宋体" w:hint="eastAsia"/>
          <w:color w:val="auto"/>
          <w:sz w:val="32"/>
          <w:szCs w:val="32"/>
        </w:rPr>
      </w:pPr>
    </w:p>
    <w:p w:rsidR="00911D00" w:rsidRPr="00234E44" w:rsidRDefault="00911D00" w:rsidP="00234E44">
      <w:pPr>
        <w:spacing w:line="360" w:lineRule="auto"/>
        <w:ind w:firstLineChars="200" w:firstLine="640"/>
        <w:rPr>
          <w:rFonts w:ascii="仿宋_GB2312" w:eastAsia="仿宋_GB2312" w:hAnsi="宋体" w:hint="eastAsia"/>
          <w:color w:val="auto"/>
          <w:sz w:val="32"/>
          <w:szCs w:val="32"/>
        </w:rPr>
      </w:pPr>
    </w:p>
    <w:sectPr w:rsidR="00911D00" w:rsidRPr="00234E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F2A" w:rsidRDefault="00286F2A" w:rsidP="00234E44">
      <w:pPr>
        <w:rPr>
          <w:rFonts w:hint="eastAsia"/>
        </w:rPr>
      </w:pPr>
      <w:r>
        <w:separator/>
      </w:r>
    </w:p>
  </w:endnote>
  <w:endnote w:type="continuationSeparator" w:id="0">
    <w:p w:rsidR="00286F2A" w:rsidRDefault="00286F2A" w:rsidP="00234E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F2A" w:rsidRDefault="00286F2A" w:rsidP="00234E44">
      <w:pPr>
        <w:rPr>
          <w:rFonts w:hint="eastAsia"/>
        </w:rPr>
      </w:pPr>
      <w:r>
        <w:separator/>
      </w:r>
    </w:p>
  </w:footnote>
  <w:footnote w:type="continuationSeparator" w:id="0">
    <w:p w:rsidR="00286F2A" w:rsidRDefault="00286F2A" w:rsidP="00234E4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102"/>
    <w:rsid w:val="00234E44"/>
    <w:rsid w:val="00286F2A"/>
    <w:rsid w:val="004A2672"/>
    <w:rsid w:val="0050556D"/>
    <w:rsid w:val="00911D00"/>
    <w:rsid w:val="00A952A3"/>
    <w:rsid w:val="00CB0CAA"/>
    <w:rsid w:val="00DB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Simsun" w:cs="宋体"/>
        <w:color w:val="333333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556D"/>
    <w:pPr>
      <w:widowControl/>
      <w:spacing w:before="100" w:beforeAutospacing="1" w:after="100" w:afterAutospacing="1"/>
      <w:jc w:val="left"/>
    </w:pPr>
    <w:rPr>
      <w:rFonts w:hAnsi="宋体"/>
      <w:color w:val="auto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34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34E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34E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34E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Simsun" w:cs="宋体"/>
        <w:color w:val="333333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556D"/>
    <w:pPr>
      <w:widowControl/>
      <w:spacing w:before="100" w:beforeAutospacing="1" w:after="100" w:afterAutospacing="1"/>
      <w:jc w:val="left"/>
    </w:pPr>
    <w:rPr>
      <w:rFonts w:hAnsi="宋体"/>
      <w:color w:val="auto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34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34E4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34E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34E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171</Words>
  <Characters>975</Characters>
  <Application>Microsoft Office Word</Application>
  <DocSecurity>0</DocSecurity>
  <Lines>8</Lines>
  <Paragraphs>2</Paragraphs>
  <ScaleCrop>false</ScaleCrop>
  <Company>微软中国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2016-03-15T03:49:00Z</dcterms:created>
  <dcterms:modified xsi:type="dcterms:W3CDTF">2016-03-15T08:12:00Z</dcterms:modified>
</cp:coreProperties>
</file>